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728" w:rsidRDefault="00B06FE2" w:rsidP="00DA0CB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СРАВНИТЕЛЬНАЯ ТАБЛИЦА </w:t>
      </w:r>
    </w:p>
    <w:p w:rsidR="00B06FE2" w:rsidRDefault="00EA7728" w:rsidP="00DA0CB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 проекту Закона </w:t>
      </w:r>
      <w:proofErr w:type="spellStart"/>
      <w:r>
        <w:rPr>
          <w:rFonts w:ascii="Times New Roman" w:hAnsi="Times New Roman"/>
          <w:b/>
          <w:sz w:val="24"/>
        </w:rPr>
        <w:t>Кыргызской</w:t>
      </w:r>
      <w:proofErr w:type="spellEnd"/>
      <w:r>
        <w:rPr>
          <w:rFonts w:ascii="Times New Roman" w:hAnsi="Times New Roman"/>
          <w:b/>
          <w:sz w:val="24"/>
        </w:rPr>
        <w:t xml:space="preserve"> Республики </w:t>
      </w:r>
    </w:p>
    <w:p w:rsidR="00B06FE2" w:rsidRDefault="00EA7728" w:rsidP="00DA0CB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«О внесении изменений в Закон </w:t>
      </w:r>
      <w:proofErr w:type="spellStart"/>
      <w:r>
        <w:rPr>
          <w:rFonts w:ascii="Times New Roman" w:hAnsi="Times New Roman"/>
          <w:b/>
          <w:sz w:val="24"/>
        </w:rPr>
        <w:t>Кыргызской</w:t>
      </w:r>
      <w:proofErr w:type="spellEnd"/>
      <w:r>
        <w:rPr>
          <w:rFonts w:ascii="Times New Roman" w:hAnsi="Times New Roman"/>
          <w:b/>
          <w:sz w:val="24"/>
        </w:rPr>
        <w:t xml:space="preserve"> Республики </w:t>
      </w:r>
    </w:p>
    <w:p w:rsidR="00EA7728" w:rsidRDefault="00EA7728" w:rsidP="00DA0CBD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«О промышленной безопасности опасных производственных объектов»</w:t>
      </w:r>
      <w:r>
        <w:rPr>
          <w:rFonts w:ascii="Times New Roman" w:hAnsi="Times New Roman"/>
          <w:sz w:val="24"/>
        </w:rPr>
        <w:t xml:space="preserve"> </w:t>
      </w:r>
    </w:p>
    <w:p w:rsidR="00EA7728" w:rsidRDefault="00EA7728" w:rsidP="00DA0CB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56"/>
        <w:gridCol w:w="7457"/>
      </w:tblGrid>
      <w:tr w:rsidR="00EA7728" w:rsidRPr="00532038" w:rsidTr="00532038">
        <w:tc>
          <w:tcPr>
            <w:tcW w:w="7456" w:type="dxa"/>
          </w:tcPr>
          <w:p w:rsidR="00EA7728" w:rsidRPr="00532038" w:rsidRDefault="00EA7728" w:rsidP="0053203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038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457" w:type="dxa"/>
          </w:tcPr>
          <w:p w:rsidR="00EA7728" w:rsidRPr="00532038" w:rsidRDefault="00EA7728" w:rsidP="0053203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038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EA7728" w:rsidRPr="00532038" w:rsidTr="00A8101E">
        <w:trPr>
          <w:trHeight w:val="4526"/>
        </w:trPr>
        <w:tc>
          <w:tcPr>
            <w:tcW w:w="7456" w:type="dxa"/>
          </w:tcPr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Статья 5. Опасные производственные объекты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1. К опасным производственным объектам относятся объекты, на которых: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1) получаются, используются, перерабатываются, образуются, хранятся, транспортируются, уничтожаются опасные вещества следующих видов: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а) воспламеняющиеся вещества - газы, которые при нормальном давлении и в смеси с воздухом становятся </w:t>
            </w:r>
            <w:proofErr w:type="gramStart"/>
            <w:r w:rsidRPr="00532038">
              <w:rPr>
                <w:rFonts w:ascii="Times New Roman" w:hAnsi="Times New Roman"/>
                <w:sz w:val="24"/>
                <w:szCs w:val="24"/>
              </w:rPr>
              <w:t>воспламеняющимися</w:t>
            </w:r>
            <w:proofErr w:type="gramEnd"/>
            <w:r w:rsidRPr="00532038">
              <w:rPr>
                <w:rFonts w:ascii="Times New Roman" w:hAnsi="Times New Roman"/>
                <w:sz w:val="24"/>
                <w:szCs w:val="24"/>
              </w:rPr>
              <w:t xml:space="preserve"> и температура кипения которых при нормальном давлении составляет 20 градусов Цельсия или ниже;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б) окисляющие вещества - вещества, поддерживающие горение, вызывающие воспламенение и (или) способствующие воспламенению других веществ в результате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>-восстановительной экзотермической реакции;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в) горючие вещества - жидкости, газы, способные самовозгораться, а также возг</w:t>
            </w:r>
            <w:bookmarkStart w:id="0" w:name="_GoBack"/>
            <w:bookmarkEnd w:id="0"/>
            <w:r w:rsidRPr="00532038">
              <w:rPr>
                <w:rFonts w:ascii="Times New Roman" w:hAnsi="Times New Roman"/>
                <w:sz w:val="24"/>
                <w:szCs w:val="24"/>
              </w:rPr>
              <w:t>ораться от источника зажигания и самостоятельно гореть после его удаления;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г) взрывчатые вещества - вещества или смеси веществ, способные в результате определенных воздействий или внутренних процессов взрываться, выделяя тепло и образуя сильно нагретые газы;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д) токсичные вещества - вещества, способные при воздействии на живые организмы приводить к их гибели и имеющие следующие характеристики: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введении в желудок от 15 миллиграммов на килограмм до 200 миллиграммов на килограмм включительно;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- средняя смертельная доза при нанесении на кожу от 50 миллиграммов на килограмм до 400 миллиграммов на килограмм </w:t>
            </w:r>
            <w:r w:rsidRPr="00532038">
              <w:rPr>
                <w:rFonts w:ascii="Times New Roman" w:hAnsi="Times New Roman"/>
                <w:sz w:val="24"/>
                <w:szCs w:val="24"/>
              </w:rPr>
              <w:lastRenderedPageBreak/>
              <w:t>включительно;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концентрация в воздухе от 0,5 миллиграмма на литр до 2 миллиграммов на литр включительно;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е) высокотоксичные вещества - вещества, способные при воздействии на живые организмы приводить к их гибели и имеющие следующие характеристики: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введении в желудок не более 15 миллиграммов на килограмм;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нанесении на кожу не более 50 миллиграммов на килограмм;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концентрация в воздухе не более 0,5 миллиграмма на литр;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ж) вещества, представляющие опасность для окружающей среды, - вещества, характеризующиеся в водной среде следующими показателями острой токсичности: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ингаляционном воздействии на рыбу в течение 96 часов не более 10 миллиграммов на литр;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концентрация яда, вызывающая определенный эффект при воздействии на дафнии в течение 48 часов, не более 10 миллиграммов на литр;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ингибирующая концентрация при воздействии на водоросли в течение 72 часов не более 10 миллиграммов на литр;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2) используется оборудование, работающее под избыточным давлением более 0,05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мегапаскаля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а) пара, газа (в газообразном, сжиженном состоянии);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б) воды при температуре нагрева более 110 градусов Цельсия;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в) иных жидкостей при температуре, превышающей температуру их кипения при избыточном давлении 0,05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мегапаскаля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2038">
              <w:rPr>
                <w:rFonts w:ascii="Times New Roman" w:hAnsi="Times New Roman"/>
                <w:b/>
                <w:sz w:val="24"/>
                <w:szCs w:val="24"/>
              </w:rPr>
              <w:t>3) используются стационарно установленные грузоподъемные механизмы, эскалаторы, канатные дороги, фуникулеры, лифты, аттракционы;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4) получаются, транспортируются, используются расплавы черных и цветных металлов, сплавы на основе этих расплавов;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5) ведутся горные работы (за исключением добычи </w:t>
            </w:r>
            <w:r w:rsidRPr="00532038">
              <w:rPr>
                <w:rFonts w:ascii="Times New Roman" w:hAnsi="Times New Roman"/>
                <w:sz w:val="24"/>
                <w:szCs w:val="24"/>
              </w:rPr>
              <w:lastRenderedPageBreak/>
              <w:t>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 работы по обогащению полезных ископаемых;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6) осуществляется хранение или переработка растительного сырья, в процессе которых образуются взрывоопасные пылевоздушные смеси, способные самовозгораться, возгораться от источника зажигания и самостоятельно гореть после его удаления, а также осуществляется хранение зерна, продуктов его переработки и комбикормового сырья, склонных к самосогреванию и самовозгоранию;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7) ведется захоронение отходов горно-металлургического производства, содержащих вещества, опасные для жизнедеятельности человека и окружающей среды.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2038">
              <w:rPr>
                <w:rFonts w:ascii="Times New Roman" w:hAnsi="Times New Roman"/>
                <w:b/>
                <w:sz w:val="24"/>
                <w:szCs w:val="24"/>
              </w:rPr>
              <w:t>2. К опасным производственным объектам не относятся объекты электросетевого хозяйства.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3. Идентификацию опасных производственных объектов осуществляет организация, эксплуатирующая эти объекты.</w:t>
            </w:r>
          </w:p>
          <w:p w:rsidR="00EA772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4. Критерии распределения опасных производственных объектов по степеням риска для безопасности жизни и здоровья населения, окружающей среды, а также порядок их регистрации в государственном реестре и идентификации устанавливаются Правительством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 xml:space="preserve"> Республики.</w:t>
            </w:r>
          </w:p>
          <w:p w:rsidR="00EA7728" w:rsidRDefault="00EA7728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728" w:rsidRPr="00551680" w:rsidRDefault="00EA7728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680">
              <w:rPr>
                <w:rFonts w:ascii="Times New Roman" w:hAnsi="Times New Roman"/>
                <w:sz w:val="24"/>
                <w:szCs w:val="24"/>
              </w:rPr>
              <w:t>Статья 13. Экспертиза промышленной безопасности</w:t>
            </w:r>
          </w:p>
          <w:p w:rsidR="00EA7728" w:rsidRPr="0031569D" w:rsidRDefault="00EA7728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569D">
              <w:rPr>
                <w:rFonts w:ascii="Times New Roman" w:hAnsi="Times New Roman"/>
                <w:b/>
                <w:sz w:val="24"/>
                <w:szCs w:val="24"/>
              </w:rPr>
              <w:t xml:space="preserve">1. Экспертизе промышленной безопасности подлежат проектная документация на строительство, расширение, реконструкцию, техническое перевооружение, консервацию и ликвидацию опасного производственного объекта; технические устройства, применяемые на опасном производственном объекте; здания и сооружения на опасном производственном объекте и </w:t>
            </w:r>
            <w:r w:rsidRPr="0031569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документы, связанные с эксплуатацией опасного производственного объекта.</w:t>
            </w:r>
          </w:p>
          <w:p w:rsidR="00EA7728" w:rsidRDefault="00EA7728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680">
              <w:rPr>
                <w:rFonts w:ascii="Times New Roman" w:hAnsi="Times New Roman"/>
                <w:sz w:val="24"/>
                <w:szCs w:val="24"/>
              </w:rPr>
              <w:t xml:space="preserve">2. Экспертиза промышленной безопасности проводится организацией, имеющей экспертов в области промышленной безопасности, аттестованных в установленном Правительством </w:t>
            </w:r>
            <w:proofErr w:type="spellStart"/>
            <w:r w:rsidRPr="00551680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551680">
              <w:rPr>
                <w:rFonts w:ascii="Times New Roman" w:hAnsi="Times New Roman"/>
                <w:sz w:val="24"/>
                <w:szCs w:val="24"/>
              </w:rPr>
              <w:t xml:space="preserve"> Республики порядке, которые обладают специальными познаниями в области промышленной безопасности.</w:t>
            </w:r>
          </w:p>
          <w:p w:rsid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>3. Заключение экспертизы промышленной безопасности представляется ее заказчиком в уполномоченный орган, который вносит в реестр заключений экспертизы промышленной безопасности это заключение в течение пяти рабочих дней со дня его поступления. Заключение экспертизы промышленной безопасности действительно с даты его внесения в реестр заключений экспертизы промышленной безопасности.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>4. Экспертная организация в области промышленной безопасности обязана: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>1) определять соответствие объектов экспертизы промышленной безопасности требованиям промышленной безопасности путем проведения анализа материалов, предоставленных на экспертизу промышленной безопасности, и фактического состояния технических устройств, применяемых на опасных производственных объектах; зданий и сооружений, расположенных на опасных производственных объектах; подготавливать заключение экспертизы промышленной безопасности;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>2) соблюдать установленные нормативными правовыми актами в области промышленной безопасности порядок проведения экспертизы промышленной безопасности и требования к оформлению заключения экспертизы промышленной безопасности;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 xml:space="preserve">3) обеспечивать объективность и обоснованность выводов, </w:t>
            </w:r>
            <w:r w:rsidRPr="004E7419">
              <w:rPr>
                <w:rFonts w:ascii="Times New Roman" w:hAnsi="Times New Roman"/>
                <w:sz w:val="24"/>
                <w:szCs w:val="24"/>
              </w:rPr>
              <w:lastRenderedPageBreak/>
              <w:t>содержащихся в заключении экспертизы промышленной безопасности;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>4) обеспечивать сохранность материалов, предоставленных на экспертизу промышленной безопасности, и конфиденциальность информации, полученной в ходе проведения указанной экспертизы.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>5. Эксперту в области промышленной безопасности запрещается участвовать в проведении экспертизы промышленной безопасности в отношении опасного производственного объекта, принадлежащего на праве собственности или ином законном основании организации, в трудовых отношениях с которой он состоит. Заключение экспертизы промышленной безопасности, подготовленное с нарушением данного требования, не может быть использовано в целях, установленных настоящим Законом.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>6. Порядок проведения экспертизы промышленной безопасности и оформления заключения определяется Прави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тельством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Республики.</w:t>
            </w:r>
          </w:p>
        </w:tc>
        <w:tc>
          <w:tcPr>
            <w:tcW w:w="7457" w:type="dxa"/>
          </w:tcPr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lastRenderedPageBreak/>
              <w:t>Статья 5. Опасные производственные объекты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1. К опасным производственным объектам относятся объекты, на которых: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1) получаются, используются, перерабатываются, образуются, хранятся, транспортируются, уничтожаются опасные вещества следующих видов: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а) воспламеняющиеся вещества - газы, которые при нормальном давлении и в смеси с воздухом становятся </w:t>
            </w:r>
            <w:proofErr w:type="gramStart"/>
            <w:r w:rsidRPr="00532038">
              <w:rPr>
                <w:rFonts w:ascii="Times New Roman" w:hAnsi="Times New Roman"/>
                <w:sz w:val="24"/>
                <w:szCs w:val="24"/>
              </w:rPr>
              <w:t>воспламеняющимися</w:t>
            </w:r>
            <w:proofErr w:type="gramEnd"/>
            <w:r w:rsidRPr="00532038">
              <w:rPr>
                <w:rFonts w:ascii="Times New Roman" w:hAnsi="Times New Roman"/>
                <w:sz w:val="24"/>
                <w:szCs w:val="24"/>
              </w:rPr>
              <w:t xml:space="preserve"> и температура кипения которых при нормальном давлении составляет 20 градусов Цельсия или ниже;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б) окисляющие вещества - вещества, поддерживающие горение, вызывающие воспламенение и (или) способствующие воспламенению других веществ в результате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окислительно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>-восстановительной экзотермической реакции;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в) горючие вещества - жидкости, газы, способные самовозгораться, а также возгораться от источника зажигания и самостоятельно гореть после его удаления;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г) взрывчатые вещества - вещества или смеси веществ, способные в результате определенных воздействий или внутренних процессов взрываться, выделяя тепло и образуя сильно нагретые газы;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д) токсичные вещества - вещества, способные при воздействии на живые организмы приводить к их гибели и имеющие следующие характеристики: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введении в желудок от 15 миллиграммов на килограмм до 200 миллиграммов на килограмм включительно;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- средняя смертельная доза при нанесении на кожу от 50 миллиграммов на килограмм до 400 миллиграммов на килограмм </w:t>
            </w:r>
            <w:r w:rsidRPr="00532038">
              <w:rPr>
                <w:rFonts w:ascii="Times New Roman" w:hAnsi="Times New Roman"/>
                <w:sz w:val="24"/>
                <w:szCs w:val="24"/>
              </w:rPr>
              <w:lastRenderedPageBreak/>
              <w:t>включительно;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концентрация в воздухе от 0,5 миллиграмма на литр до 2 миллиграммов на литр включительно;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е) высокотоксичные вещества - вещества, способные при воздействии на живые организмы приводить к их гибели и имеющие следующие характеристики: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введении в желудок не более 15 миллиграммов на килограмм;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нанесении на кожу не более 50 миллиграммов на килограмм;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концентрация в воздухе не более 0,5 миллиграмма на литр;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ж) вещества, представляющие опасность для окружающей среды, - вещества, характеризующиеся в водной среде следующими показателями острой токсичности: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смертельная доза при ингаляционном воздействии на рыбу в течение 96 часов не более 10 миллиграммов на литр;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концентрация яда, вызывающая определенный эффект при воздействии на дафнии в течение 48 часов, не более 10 миллиграммов на литр;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- средняя ингибирующая концентрация при воздействии на водоросли в течение 72 часов не более 10 миллиграммов на литр;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2) используется оборудование, работающее под избыточным давлением более 0,05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мегапаскаля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а) пара, газа (в газообразном, сжиженном состоянии);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б) воды при температуре нагрева более 110 градусов Цельсия;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в) иных жидкостей при температуре, превышающей температуру их кипения при избыточном давлении 0,05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мегапаскаля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2038">
              <w:rPr>
                <w:rFonts w:ascii="Times New Roman" w:hAnsi="Times New Roman"/>
                <w:b/>
                <w:sz w:val="24"/>
                <w:szCs w:val="24"/>
              </w:rPr>
              <w:t>3) используются стационарно установленные грузоподъемные механизмы (за исключением лифтов, подъемных платформ для инвалидов, эскалаторов), канатные дороги, фуникулеры;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4) получаются, транспортируются, используются расплавы черных и цветных металлов, сплавы на основе этих расплавов;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5) ведутся горные работы (за исключением добычи </w:t>
            </w:r>
            <w:r w:rsidRPr="00532038">
              <w:rPr>
                <w:rFonts w:ascii="Times New Roman" w:hAnsi="Times New Roman"/>
                <w:sz w:val="24"/>
                <w:szCs w:val="24"/>
              </w:rPr>
              <w:lastRenderedPageBreak/>
              <w:t>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 работы по обогащению полезных ископаемых;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6) осуществляется хранение или переработка растительного сырья, в процессе которых образуются взрывоопасные пылевоздушные смеси, способные самовозгораться, возгораться от источника зажигания и самостоятельно гореть после его удаления, а также осуществляется хранение зерна, продуктов его переработки и комбикормового сырья, склонных к самосогреванию и самовозгоранию;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7) ведется захоронение отходов горно-металлургического производства, содержащих вещества, опасные для жизнедеятельности человека и окружающей среды.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2038">
              <w:rPr>
                <w:rFonts w:ascii="Times New Roman" w:hAnsi="Times New Roman"/>
                <w:b/>
                <w:sz w:val="24"/>
                <w:szCs w:val="24"/>
              </w:rPr>
              <w:t>2. К опасным производственным объектам не относятся: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2038">
              <w:rPr>
                <w:rFonts w:ascii="Times New Roman" w:hAnsi="Times New Roman"/>
                <w:b/>
                <w:sz w:val="24"/>
                <w:szCs w:val="24"/>
              </w:rPr>
              <w:t>- объекты электросетевого хозяйства;</w:t>
            </w:r>
          </w:p>
          <w:p w:rsidR="00EA7728" w:rsidRPr="00C568B6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68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- работающие под давлением природного газа или сжиженного углеводородного газа до 0,005 </w:t>
            </w:r>
            <w:proofErr w:type="spellStart"/>
            <w:r w:rsidRPr="00C568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мегапаскаля</w:t>
            </w:r>
            <w:proofErr w:type="spellEnd"/>
            <w:r w:rsidRPr="00C568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включительно сети газораспре</w:t>
            </w:r>
            <w:r w:rsidR="004E741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деления и сети </w:t>
            </w:r>
            <w:proofErr w:type="spellStart"/>
            <w:r w:rsidR="004E741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="004E741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EA7728" w:rsidRPr="0053203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>3. Идентификацию опасных производственных объектов осуществляет организация, эксплуатирующая эти объекты.</w:t>
            </w:r>
          </w:p>
          <w:p w:rsidR="00EA772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38">
              <w:rPr>
                <w:rFonts w:ascii="Times New Roman" w:hAnsi="Times New Roman"/>
                <w:sz w:val="24"/>
                <w:szCs w:val="24"/>
              </w:rPr>
              <w:t xml:space="preserve">4. Критерии распределения опасных производственных объектов по степеням риска для безопасности жизни и здоровья населения, окружающей среды, а также порядок их регистрации в государственном реестре и идентификации устанавливаются Правительством </w:t>
            </w:r>
            <w:proofErr w:type="spellStart"/>
            <w:r w:rsidRPr="00532038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532038">
              <w:rPr>
                <w:rFonts w:ascii="Times New Roman" w:hAnsi="Times New Roman"/>
                <w:sz w:val="24"/>
                <w:szCs w:val="24"/>
              </w:rPr>
              <w:t xml:space="preserve"> Республики.</w:t>
            </w:r>
          </w:p>
          <w:p w:rsidR="00EA7728" w:rsidRDefault="00EA7728" w:rsidP="00532038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728" w:rsidRPr="00551680" w:rsidRDefault="00EA7728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680">
              <w:rPr>
                <w:rFonts w:ascii="Times New Roman" w:hAnsi="Times New Roman"/>
                <w:sz w:val="24"/>
                <w:szCs w:val="24"/>
              </w:rPr>
              <w:t>Статья 13. Экспертиза промышленной безопасности</w:t>
            </w:r>
          </w:p>
          <w:p w:rsidR="0031569D" w:rsidRDefault="00EA7728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1569D">
              <w:rPr>
                <w:rFonts w:ascii="Times New Roman" w:hAnsi="Times New Roman"/>
                <w:b/>
                <w:sz w:val="24"/>
                <w:szCs w:val="24"/>
              </w:rPr>
              <w:t>1. Экспертизе промышленной безопасности подлежат проектная документация на строительство, расширение, реконструкцию, техническое перевооружение, консервацию и ликвидацию опас</w:t>
            </w:r>
            <w:r w:rsidR="0031569D">
              <w:rPr>
                <w:rFonts w:ascii="Times New Roman" w:hAnsi="Times New Roman"/>
                <w:b/>
                <w:sz w:val="24"/>
                <w:szCs w:val="24"/>
              </w:rPr>
              <w:t xml:space="preserve">ного производственного объекта. </w:t>
            </w:r>
          </w:p>
          <w:p w:rsidR="0031569D" w:rsidRDefault="0031569D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569D" w:rsidRDefault="0031569D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569D" w:rsidRDefault="0031569D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569D" w:rsidRDefault="0031569D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7728" w:rsidRPr="00551680" w:rsidRDefault="00EA7728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680">
              <w:rPr>
                <w:rFonts w:ascii="Times New Roman" w:hAnsi="Times New Roman"/>
                <w:sz w:val="24"/>
                <w:szCs w:val="24"/>
              </w:rPr>
              <w:t xml:space="preserve">2. Экспертиза промышленной безопасности </w:t>
            </w:r>
            <w:r w:rsidRPr="00551680">
              <w:rPr>
                <w:rFonts w:ascii="Times New Roman" w:hAnsi="Times New Roman"/>
                <w:b/>
                <w:sz w:val="24"/>
                <w:szCs w:val="24"/>
              </w:rPr>
              <w:t>(кроме технических проектов по недропользованию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объектов стратегического назначения</w:t>
            </w:r>
            <w:r w:rsidRPr="0055168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551680">
              <w:rPr>
                <w:rFonts w:ascii="Times New Roman" w:hAnsi="Times New Roman"/>
                <w:sz w:val="24"/>
                <w:szCs w:val="24"/>
              </w:rPr>
              <w:t xml:space="preserve"> проводится организацией, имеющей экспертов в области промышленной безопасности, аттестованных в установленном Правительством </w:t>
            </w:r>
            <w:proofErr w:type="spellStart"/>
            <w:r w:rsidRPr="00551680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551680">
              <w:rPr>
                <w:rFonts w:ascii="Times New Roman" w:hAnsi="Times New Roman"/>
                <w:sz w:val="24"/>
                <w:szCs w:val="24"/>
              </w:rPr>
              <w:t xml:space="preserve"> Республики порядке, которые обладают специальными познаниями в области промышленной безопасности. </w:t>
            </w:r>
          </w:p>
          <w:p w:rsidR="00EA7728" w:rsidRDefault="00EA7728" w:rsidP="00A54FB6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1680">
              <w:rPr>
                <w:rFonts w:ascii="Times New Roman" w:hAnsi="Times New Roman"/>
                <w:b/>
                <w:sz w:val="24"/>
                <w:szCs w:val="24"/>
              </w:rPr>
              <w:t xml:space="preserve">2-1. Экспертиза промышленной безопасности технических проектов по недропользованию производится в соответствие с Законом </w:t>
            </w:r>
            <w:proofErr w:type="spellStart"/>
            <w:r w:rsidRPr="00551680">
              <w:rPr>
                <w:rFonts w:ascii="Times New Roman" w:hAnsi="Times New Roman"/>
                <w:b/>
                <w:sz w:val="24"/>
                <w:szCs w:val="24"/>
              </w:rPr>
              <w:t>Кыргызской</w:t>
            </w:r>
            <w:proofErr w:type="spellEnd"/>
            <w:r w:rsidRPr="00551680">
              <w:rPr>
                <w:rFonts w:ascii="Times New Roman" w:hAnsi="Times New Roman"/>
                <w:b/>
                <w:sz w:val="24"/>
                <w:szCs w:val="24"/>
              </w:rPr>
              <w:t xml:space="preserve"> Республики «О недрах».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>3. Заключение экспертизы промышленной безопасности представляется ее заказчиком в уполномоченный орган, который вносит в реестр заключений экспертизы промышленной безопасности это заключение в течение пяти рабочих дней со дня его поступления. Заключение экспертизы промышленной безопасности действительно с даты его внесения в реестр заключений экспертизы промышленной безопасности.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>4. Экспертная организация в области промышленной безопасности обязана: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>1) определять соответствие объектов экспертизы промышленной безопасности требованиям промышленной безопасности путем проведения анализа материалов, предоставленных на экспертизу промышленной безопасности, и фактического состояния технических устройств, применяемых на опасных производственных объектах; зданий и сооружений, расположенных на опасных производственных объектах; подготавливать заключение экспертизы промышленной безопасности;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>2) соблюдать установленные нормативными правовыми актами в области промышленной безопасности порядок проведения экспертизы промышленной безопасности и требования к оформлению заключения экспертизы промышленной безопасности;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 xml:space="preserve">3) обеспечивать объективность и обоснованность выводов, </w:t>
            </w:r>
            <w:r w:rsidRPr="004E7419">
              <w:rPr>
                <w:rFonts w:ascii="Times New Roman" w:hAnsi="Times New Roman"/>
                <w:sz w:val="24"/>
                <w:szCs w:val="24"/>
              </w:rPr>
              <w:lastRenderedPageBreak/>
              <w:t>содержащихся в заключении экспертизы промышленной безопасности;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>4) обеспечивать сохранность материалов, предоставленных на экспертизу промышленной безопасности, и конфиденциальность информации, полученной в ходе проведения указанной экспертизы.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>5. Эксперту в области промышленной безопасности запрещается участвовать в проведении экспертизы промышленной безопасности в отношении опасного производственного объекта, принадлежащего на праве собственности или ином законном основании организации, в трудовых отношениях с которой он состоит. Заключение экспертизы промышленной безопасности, подготовленное с нарушением данного требования, не может быть использовано в целях, установленных настоящим Законом.</w:t>
            </w:r>
          </w:p>
          <w:p w:rsidR="004E7419" w:rsidRPr="004E7419" w:rsidRDefault="004E7419" w:rsidP="004E7419">
            <w:pPr>
              <w:spacing w:after="0" w:line="20" w:lineRule="atLeast"/>
              <w:ind w:firstLine="3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419">
              <w:rPr>
                <w:rFonts w:ascii="Times New Roman" w:hAnsi="Times New Roman"/>
                <w:sz w:val="24"/>
                <w:szCs w:val="24"/>
              </w:rPr>
              <w:t xml:space="preserve">6. Порядок проведения экспертизы промышленной безопасности и оформления заключения определяется Правительством </w:t>
            </w:r>
            <w:proofErr w:type="spellStart"/>
            <w:r w:rsidRPr="004E7419">
              <w:rPr>
                <w:rFonts w:ascii="Times New Roman" w:hAnsi="Times New Roman"/>
                <w:sz w:val="24"/>
                <w:szCs w:val="24"/>
              </w:rPr>
              <w:t>Кыргызской</w:t>
            </w:r>
            <w:proofErr w:type="spellEnd"/>
            <w:r w:rsidRPr="004E7419">
              <w:rPr>
                <w:rFonts w:ascii="Times New Roman" w:hAnsi="Times New Roman"/>
                <w:sz w:val="24"/>
                <w:szCs w:val="24"/>
              </w:rPr>
              <w:t xml:space="preserve"> Республики.</w:t>
            </w:r>
          </w:p>
        </w:tc>
      </w:tr>
    </w:tbl>
    <w:p w:rsidR="00EA7728" w:rsidRDefault="00EA7728" w:rsidP="00DA0CBD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B06FE2" w:rsidRDefault="00B06FE2" w:rsidP="00DA0CBD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8101E" w:rsidRDefault="00EA7728" w:rsidP="00A8101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>Председатель</w:t>
      </w:r>
      <w:r w:rsidR="00A8101E" w:rsidRPr="00A8101E">
        <w:rPr>
          <w:rFonts w:ascii="Times New Roman" w:hAnsi="Times New Roman"/>
          <w:b/>
          <w:sz w:val="24"/>
          <w:szCs w:val="28"/>
          <w:lang w:eastAsia="ru-RU"/>
        </w:rPr>
        <w:t xml:space="preserve"> </w:t>
      </w:r>
      <w:r w:rsidR="00A8101E" w:rsidRPr="00113183">
        <w:rPr>
          <w:rFonts w:ascii="Times New Roman" w:hAnsi="Times New Roman"/>
          <w:b/>
          <w:sz w:val="24"/>
          <w:szCs w:val="28"/>
          <w:lang w:eastAsia="ru-RU"/>
        </w:rPr>
        <w:t>Государственн</w:t>
      </w:r>
      <w:r w:rsidR="00A8101E">
        <w:rPr>
          <w:rFonts w:ascii="Times New Roman" w:hAnsi="Times New Roman"/>
          <w:b/>
          <w:sz w:val="24"/>
          <w:szCs w:val="28"/>
          <w:lang w:eastAsia="ru-RU"/>
        </w:rPr>
        <w:t>ого</w:t>
      </w:r>
      <w:r w:rsidR="00A8101E" w:rsidRPr="00113183">
        <w:rPr>
          <w:rFonts w:ascii="Times New Roman" w:hAnsi="Times New Roman"/>
          <w:b/>
          <w:sz w:val="24"/>
          <w:szCs w:val="28"/>
          <w:lang w:eastAsia="ru-RU"/>
        </w:rPr>
        <w:t xml:space="preserve"> </w:t>
      </w:r>
    </w:p>
    <w:p w:rsidR="00A8101E" w:rsidRDefault="00A8101E" w:rsidP="00A8101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113183">
        <w:rPr>
          <w:rFonts w:ascii="Times New Roman" w:hAnsi="Times New Roman"/>
          <w:b/>
          <w:sz w:val="24"/>
          <w:szCs w:val="28"/>
          <w:lang w:eastAsia="ru-RU"/>
        </w:rPr>
        <w:t>комитет</w:t>
      </w:r>
      <w:r>
        <w:rPr>
          <w:rFonts w:ascii="Times New Roman" w:hAnsi="Times New Roman"/>
          <w:b/>
          <w:sz w:val="24"/>
          <w:szCs w:val="28"/>
          <w:lang w:eastAsia="ru-RU"/>
        </w:rPr>
        <w:t>а</w:t>
      </w:r>
      <w:r w:rsidRPr="00113183">
        <w:rPr>
          <w:rFonts w:ascii="Times New Roman" w:hAnsi="Times New Roman"/>
          <w:b/>
          <w:sz w:val="24"/>
          <w:szCs w:val="28"/>
          <w:lang w:eastAsia="ru-RU"/>
        </w:rPr>
        <w:t xml:space="preserve"> промышленности, </w:t>
      </w:r>
    </w:p>
    <w:p w:rsidR="00A8101E" w:rsidRDefault="00A8101E" w:rsidP="00A8101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  <w:lang w:eastAsia="ru-RU"/>
        </w:rPr>
      </w:pPr>
      <w:r w:rsidRPr="00113183">
        <w:rPr>
          <w:rFonts w:ascii="Times New Roman" w:hAnsi="Times New Roman"/>
          <w:b/>
          <w:sz w:val="24"/>
          <w:szCs w:val="28"/>
          <w:lang w:eastAsia="ru-RU"/>
        </w:rPr>
        <w:t xml:space="preserve">энергетики и недропользования </w:t>
      </w:r>
    </w:p>
    <w:p w:rsidR="00EA7728" w:rsidRPr="00D13E80" w:rsidRDefault="00A8101E" w:rsidP="00A8101E">
      <w:pPr>
        <w:spacing w:after="0" w:line="240" w:lineRule="auto"/>
        <w:ind w:left="708"/>
        <w:jc w:val="both"/>
        <w:rPr>
          <w:rFonts w:ascii="Times New Roman" w:hAnsi="Times New Roman"/>
          <w:b/>
          <w:color w:val="000000"/>
          <w:sz w:val="24"/>
          <w:szCs w:val="28"/>
          <w:lang w:eastAsia="ru-RU"/>
        </w:rPr>
      </w:pPr>
      <w:proofErr w:type="spellStart"/>
      <w:r w:rsidRPr="00113183">
        <w:rPr>
          <w:rFonts w:ascii="Times New Roman" w:hAnsi="Times New Roman"/>
          <w:b/>
          <w:sz w:val="24"/>
          <w:szCs w:val="28"/>
          <w:lang w:eastAsia="ru-RU"/>
        </w:rPr>
        <w:t>Кыргызской</w:t>
      </w:r>
      <w:proofErr w:type="spellEnd"/>
      <w:r w:rsidRPr="00113183">
        <w:rPr>
          <w:rFonts w:ascii="Times New Roman" w:hAnsi="Times New Roman"/>
          <w:b/>
          <w:sz w:val="24"/>
          <w:szCs w:val="28"/>
          <w:lang w:eastAsia="ru-RU"/>
        </w:rPr>
        <w:t xml:space="preserve"> Республики</w:t>
      </w:r>
      <w:r w:rsidRPr="00113183">
        <w:rPr>
          <w:rFonts w:ascii="Times New Roman" w:hAnsi="Times New Roman"/>
          <w:b/>
          <w:sz w:val="24"/>
          <w:szCs w:val="28"/>
          <w:lang w:eastAsia="ru-RU"/>
        </w:rPr>
        <w:tab/>
      </w:r>
      <w:r w:rsidR="00EA7728"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ab/>
      </w:r>
      <w:r w:rsidR="00EA7728"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ab/>
      </w:r>
      <w:r w:rsidR="00EA7728"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ab/>
      </w:r>
      <w:r w:rsidR="00EA7728"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ab/>
      </w:r>
      <w:r w:rsidR="00EA7728"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ab/>
      </w:r>
      <w:r w:rsidR="00EA7728"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ab/>
      </w:r>
      <w:r w:rsidR="00EA7728"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ab/>
      </w:r>
      <w:r w:rsidR="00EA7728"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ab/>
      </w:r>
      <w:r w:rsidR="00EA7728"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ab/>
      </w:r>
      <w:r w:rsidR="00EA7728"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ab/>
      </w:r>
      <w:r w:rsidR="00EA7728"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ab/>
      </w:r>
      <w:r w:rsidR="00EA7728"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ab/>
        <w:t>Э.К.</w:t>
      </w:r>
      <w:r w:rsidR="00EA7728">
        <w:rPr>
          <w:rFonts w:ascii="Times New Roman" w:hAnsi="Times New Roman"/>
          <w:b/>
          <w:color w:val="000000"/>
          <w:sz w:val="24"/>
          <w:szCs w:val="28"/>
          <w:lang w:eastAsia="ru-RU"/>
        </w:rPr>
        <w:t xml:space="preserve"> </w:t>
      </w:r>
      <w:proofErr w:type="spellStart"/>
      <w:r w:rsidR="00EA7728" w:rsidRPr="00D13E80">
        <w:rPr>
          <w:rFonts w:ascii="Times New Roman" w:hAnsi="Times New Roman"/>
          <w:b/>
          <w:color w:val="000000"/>
          <w:sz w:val="24"/>
          <w:szCs w:val="28"/>
          <w:lang w:eastAsia="ru-RU"/>
        </w:rPr>
        <w:t>Осмонбетов</w:t>
      </w:r>
      <w:proofErr w:type="spellEnd"/>
    </w:p>
    <w:p w:rsidR="00EA7728" w:rsidRPr="00DA0CBD" w:rsidRDefault="00EA7728" w:rsidP="00DA0CBD">
      <w:pPr>
        <w:spacing w:after="0" w:line="240" w:lineRule="auto"/>
        <w:rPr>
          <w:rFonts w:ascii="Times New Roman" w:hAnsi="Times New Roman"/>
          <w:b/>
          <w:sz w:val="24"/>
        </w:rPr>
      </w:pPr>
    </w:p>
    <w:sectPr w:rsidR="00EA7728" w:rsidRPr="00DA0CBD" w:rsidSect="00B06FE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0CBD"/>
    <w:rsid w:val="000E2F45"/>
    <w:rsid w:val="00172BA6"/>
    <w:rsid w:val="00287844"/>
    <w:rsid w:val="002C476E"/>
    <w:rsid w:val="0031569D"/>
    <w:rsid w:val="00335D64"/>
    <w:rsid w:val="003A6FD4"/>
    <w:rsid w:val="0043346C"/>
    <w:rsid w:val="004E7419"/>
    <w:rsid w:val="005073BD"/>
    <w:rsid w:val="00532038"/>
    <w:rsid w:val="00551680"/>
    <w:rsid w:val="005628ED"/>
    <w:rsid w:val="006849E9"/>
    <w:rsid w:val="007125D6"/>
    <w:rsid w:val="00865FD0"/>
    <w:rsid w:val="008A77F3"/>
    <w:rsid w:val="008D295D"/>
    <w:rsid w:val="00907DFF"/>
    <w:rsid w:val="0092313C"/>
    <w:rsid w:val="00A44706"/>
    <w:rsid w:val="00A54FB6"/>
    <w:rsid w:val="00A8101E"/>
    <w:rsid w:val="00B06FE2"/>
    <w:rsid w:val="00B17B38"/>
    <w:rsid w:val="00B46336"/>
    <w:rsid w:val="00C0166E"/>
    <w:rsid w:val="00C32B6F"/>
    <w:rsid w:val="00C3740F"/>
    <w:rsid w:val="00C568B6"/>
    <w:rsid w:val="00CC21C3"/>
    <w:rsid w:val="00D13E80"/>
    <w:rsid w:val="00D526BA"/>
    <w:rsid w:val="00DA0CBD"/>
    <w:rsid w:val="00E07C17"/>
    <w:rsid w:val="00E70D95"/>
    <w:rsid w:val="00EA7728"/>
    <w:rsid w:val="00EF4B80"/>
    <w:rsid w:val="00FB1424"/>
    <w:rsid w:val="00FC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74C62B"/>
  <w15:docId w15:val="{10DCC8C1-CBB0-4FA1-B18B-8DEDA5379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A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A0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1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A8101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2172</Words>
  <Characters>12384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Пользователь</cp:lastModifiedBy>
  <cp:revision>19</cp:revision>
  <cp:lastPrinted>2020-03-16T11:46:00Z</cp:lastPrinted>
  <dcterms:created xsi:type="dcterms:W3CDTF">2017-12-18T13:31:00Z</dcterms:created>
  <dcterms:modified xsi:type="dcterms:W3CDTF">2020-03-16T11:46:00Z</dcterms:modified>
</cp:coreProperties>
</file>